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9" w:rsidRDefault="00517189">
      <w:pPr>
        <w:rPr>
          <w:b/>
          <w:lang w:val="en-GB"/>
        </w:rPr>
      </w:pPr>
      <w:r>
        <w:rPr>
          <w:b/>
          <w:lang w:val="en-GB"/>
        </w:rPr>
        <w:t>Econ 30</w:t>
      </w:r>
      <w:r w:rsidR="000A4ECB">
        <w:rPr>
          <w:b/>
          <w:lang w:val="en-GB"/>
        </w:rPr>
        <w:t>1</w:t>
      </w:r>
      <w:r w:rsidR="00A93A3E">
        <w:rPr>
          <w:b/>
          <w:lang w:val="en-GB"/>
        </w:rPr>
        <w:t>-1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Bilkent University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517189" w:rsidRDefault="00517189">
      <w:pPr>
        <w:rPr>
          <w:b/>
          <w:lang w:val="en-GB"/>
        </w:rPr>
      </w:pPr>
      <w:r>
        <w:rPr>
          <w:b/>
          <w:lang w:val="en-GB"/>
        </w:rPr>
        <w:t>Econometrics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Department of Economics</w:t>
      </w:r>
    </w:p>
    <w:p w:rsidR="00517189" w:rsidRDefault="00517189">
      <w:pPr>
        <w:rPr>
          <w:lang w:val="en-US"/>
        </w:rPr>
      </w:pPr>
    </w:p>
    <w:p w:rsidR="00517189" w:rsidRDefault="00517189" w:rsidP="00A93A3E">
      <w:pPr>
        <w:jc w:val="center"/>
        <w:rPr>
          <w:b/>
          <w:sz w:val="24"/>
        </w:rPr>
      </w:pPr>
      <w:r>
        <w:rPr>
          <w:b/>
          <w:sz w:val="24"/>
        </w:rPr>
        <w:t xml:space="preserve">Lab </w:t>
      </w:r>
      <w:r w:rsidR="00EF36D0">
        <w:rPr>
          <w:b/>
          <w:sz w:val="24"/>
        </w:rPr>
        <w:t>Exercise</w:t>
      </w:r>
    </w:p>
    <w:p w:rsidR="00517189" w:rsidRDefault="00517189"/>
    <w:p w:rsidR="00517189" w:rsidRDefault="00517189"/>
    <w:p w:rsidR="002868B4" w:rsidRDefault="002868B4" w:rsidP="00A961B7">
      <w:pPr>
        <w:rPr>
          <w:sz w:val="24"/>
        </w:rPr>
      </w:pPr>
      <w:r>
        <w:rPr>
          <w:sz w:val="24"/>
        </w:rPr>
        <w:t xml:space="preserve">The American households tend to travel when they take a vacation. The </w:t>
      </w:r>
      <w:r w:rsidR="00A961B7">
        <w:rPr>
          <w:sz w:val="24"/>
        </w:rPr>
        <w:tab/>
      </w:r>
      <w:r>
        <w:rPr>
          <w:sz w:val="24"/>
        </w:rPr>
        <w:t>distance they travel for vacationing is modelled as follows:</w:t>
      </w:r>
    </w:p>
    <w:p w:rsidR="000A4ECB" w:rsidRDefault="002868B4" w:rsidP="00EF36D0">
      <w:pPr>
        <w:ind w:left="360"/>
        <w:rPr>
          <w:sz w:val="24"/>
        </w:rPr>
      </w:pPr>
      <w:r w:rsidRPr="002868B4">
        <w:rPr>
          <w:position w:val="-12"/>
          <w:sz w:val="24"/>
        </w:rPr>
        <w:object w:dxaOrig="4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8pt" o:ole="">
            <v:imagedata r:id="rId6" o:title=""/>
          </v:shape>
          <o:OLEObject Type="Embed" ProgID="Equation.DSMT4" ShapeID="_x0000_i1025" DrawAspect="Content" ObjectID="_1447873206" r:id="rId7"/>
        </w:object>
      </w:r>
    </w:p>
    <w:p w:rsidR="002868B4" w:rsidRDefault="002868B4" w:rsidP="000A4ECB">
      <w:pPr>
        <w:rPr>
          <w:sz w:val="24"/>
        </w:rPr>
      </w:pP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the distance of vacationing is a function of the family income, age of the head of the household, and the number of kids in the family.</w:t>
      </w:r>
    </w:p>
    <w:p w:rsidR="00A961B7" w:rsidRDefault="00A961B7" w:rsidP="00424B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What are the expected signs for the above coefficients?</w:t>
      </w:r>
    </w:p>
    <w:p w:rsidR="00C61EE4" w:rsidRDefault="00A961B7" w:rsidP="00424BC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Estimate the model.</w:t>
      </w:r>
    </w:p>
    <w:p w:rsidR="00A961B7" w:rsidRDefault="00A961B7" w:rsidP="00424BCC">
      <w:pPr>
        <w:numPr>
          <w:ilvl w:val="0"/>
          <w:numId w:val="3"/>
        </w:numPr>
        <w:rPr>
          <w:sz w:val="24"/>
        </w:rPr>
      </w:pPr>
      <w:r w:rsidRPr="00424BCC">
        <w:rPr>
          <w:sz w:val="24"/>
        </w:rPr>
        <w:t xml:space="preserve">Examine the residuals of the above estimation. Try plotting the residuals against age and income. </w:t>
      </w:r>
      <w:r w:rsidR="00C61EE4" w:rsidRPr="00424BCC">
        <w:rPr>
          <w:sz w:val="24"/>
        </w:rPr>
        <w:t>(Choose X-Y graph and scatter diagram)</w:t>
      </w:r>
      <w:r w:rsidR="00424BCC">
        <w:rPr>
          <w:sz w:val="24"/>
        </w:rPr>
        <w:t xml:space="preserve"> </w:t>
      </w:r>
      <w:r w:rsidRPr="00424BCC">
        <w:rPr>
          <w:sz w:val="24"/>
        </w:rPr>
        <w:t xml:space="preserve">What do you observe? If the same graphs are calculated for squares of the residuals do the results change? What can you say about the form </w:t>
      </w:r>
      <w:proofErr w:type="gramStart"/>
      <w:r w:rsidRPr="00424BCC">
        <w:rPr>
          <w:sz w:val="24"/>
        </w:rPr>
        <w:t>of</w:t>
      </w:r>
      <w:r w:rsidR="00424BCC">
        <w:rPr>
          <w:sz w:val="24"/>
        </w:rPr>
        <w:t xml:space="preserve">  </w:t>
      </w:r>
      <w:proofErr w:type="spellStart"/>
      <w:r w:rsidR="00424BCC">
        <w:rPr>
          <w:sz w:val="24"/>
        </w:rPr>
        <w:t>h</w:t>
      </w:r>
      <w:r w:rsidRPr="00424BCC">
        <w:rPr>
          <w:sz w:val="24"/>
        </w:rPr>
        <w:t>eteroscedasticity</w:t>
      </w:r>
      <w:proofErr w:type="spellEnd"/>
      <w:proofErr w:type="gramEnd"/>
      <w:r w:rsidRPr="00424BCC">
        <w:rPr>
          <w:sz w:val="24"/>
        </w:rPr>
        <w:t xml:space="preserve"> according to these plots?  </w:t>
      </w:r>
    </w:p>
    <w:p w:rsidR="00B132E8" w:rsidRPr="000B61B8" w:rsidRDefault="00B132E8" w:rsidP="00B132E8">
      <w:pPr>
        <w:pStyle w:val="ListParagraph"/>
        <w:numPr>
          <w:ilvl w:val="0"/>
          <w:numId w:val="3"/>
        </w:numPr>
        <w:rPr>
          <w:sz w:val="24"/>
        </w:rPr>
      </w:pPr>
      <w:r w:rsidRPr="000B61B8">
        <w:rPr>
          <w:sz w:val="24"/>
        </w:rPr>
        <w:t>Perform the Park’s test.  To do so</w:t>
      </w:r>
    </w:p>
    <w:p w:rsidR="00B132E8" w:rsidRDefault="00B132E8" w:rsidP="00B132E8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 xml:space="preserve">Estimate </w:t>
      </w:r>
      <w:proofErr w:type="gramEnd"/>
      <m:oMath>
        <m:r>
          <w:rPr>
            <w:rFonts w:ascii="Cambria Math" w:hAnsi="Cambria Math"/>
            <w:sz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income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</w:rPr>
            </m:ctrlPr>
          </m:e>
        </m:func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>
        <w:rPr>
          <w:sz w:val="24"/>
        </w:rPr>
        <w:t>, the test</w:t>
      </w:r>
    </w:p>
    <w:p w:rsidR="00B132E8" w:rsidRDefault="00B132E8" w:rsidP="00B132E8">
      <w:pPr>
        <w:pStyle w:val="ListParagraph"/>
        <w:spacing w:before="240"/>
        <w:ind w:left="1080"/>
        <w:rPr>
          <w:sz w:val="24"/>
        </w:rPr>
      </w:pPr>
      <w:r>
        <w:rPr>
          <w:sz w:val="24"/>
        </w:rPr>
        <w:t>H</w:t>
      </w:r>
      <w:r w:rsidRPr="007D5B2C">
        <w:rPr>
          <w:sz w:val="24"/>
          <w:vertAlign w:val="subscript"/>
        </w:rPr>
        <w:t>0</w:t>
      </w:r>
      <w:r>
        <w:rPr>
          <w:sz w:val="24"/>
        </w:rPr>
        <w:t>: α</w:t>
      </w:r>
      <w:r w:rsidRPr="007D5B2C">
        <w:rPr>
          <w:sz w:val="24"/>
          <w:vertAlign w:val="subscript"/>
        </w:rPr>
        <w:t>1</w:t>
      </w:r>
      <w:r>
        <w:rPr>
          <w:sz w:val="24"/>
        </w:rPr>
        <w:t>=0 versus H</w:t>
      </w:r>
      <w:r w:rsidRPr="007D5B2C">
        <w:rPr>
          <w:sz w:val="24"/>
          <w:vertAlign w:val="subscript"/>
        </w:rPr>
        <w:t>a</w:t>
      </w:r>
      <w:r>
        <w:rPr>
          <w:sz w:val="24"/>
        </w:rPr>
        <w:t>: not H</w:t>
      </w:r>
      <w:r w:rsidRPr="007D5B2C">
        <w:rPr>
          <w:sz w:val="24"/>
          <w:vertAlign w:val="subscript"/>
        </w:rPr>
        <w:t>0</w:t>
      </w:r>
      <w:r w:rsidRPr="007D5B2C">
        <w:rPr>
          <w:sz w:val="24"/>
        </w:rPr>
        <w:t>.</w:t>
      </w:r>
    </w:p>
    <w:p w:rsidR="00B132E8" w:rsidRDefault="00B132E8" w:rsidP="00B132E8">
      <w:pPr>
        <w:pStyle w:val="ListParagraph"/>
        <w:numPr>
          <w:ilvl w:val="0"/>
          <w:numId w:val="3"/>
        </w:numPr>
        <w:rPr>
          <w:sz w:val="24"/>
        </w:rPr>
      </w:pPr>
      <w:r w:rsidRPr="007D5B2C">
        <w:rPr>
          <w:sz w:val="24"/>
        </w:rPr>
        <w:t xml:space="preserve">Perform a set of </w:t>
      </w:r>
      <w:proofErr w:type="spellStart"/>
      <w:r w:rsidRPr="007D5B2C">
        <w:rPr>
          <w:sz w:val="24"/>
        </w:rPr>
        <w:t>Glejser</w:t>
      </w:r>
      <w:proofErr w:type="spellEnd"/>
      <w:r w:rsidRPr="007D5B2C">
        <w:rPr>
          <w:sz w:val="24"/>
        </w:rPr>
        <w:t xml:space="preserve"> tests</w:t>
      </w:r>
      <w:r>
        <w:rPr>
          <w:sz w:val="24"/>
        </w:rPr>
        <w:t>.  To do so</w:t>
      </w:r>
    </w:p>
    <w:p w:rsidR="00B132E8" w:rsidRDefault="00B132E8" w:rsidP="00B132E8">
      <w:pPr>
        <w:pStyle w:val="ListParagraph"/>
        <w:ind w:left="1080"/>
        <w:rPr>
          <w:sz w:val="24"/>
        </w:rPr>
      </w:pPr>
      <w:r>
        <w:rPr>
          <w:sz w:val="24"/>
        </w:rPr>
        <w:t xml:space="preserve">Estimate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/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income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</w:p>
    <w:p w:rsidR="00B132E8" w:rsidRDefault="00B132E8" w:rsidP="00B132E8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/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income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rad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</w:p>
    <w:p w:rsidR="00B132E8" w:rsidRDefault="00B132E8" w:rsidP="00B132E8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iii</w:t>
      </w:r>
      <w:proofErr w:type="gramEnd"/>
      <w:r>
        <w:rPr>
          <w:sz w:val="24"/>
        </w:rPr>
        <w:t xml:space="preserve">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/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income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</w:p>
    <w:p w:rsidR="00B132E8" w:rsidRDefault="00B132E8" w:rsidP="00B132E8">
      <w:pPr>
        <w:pStyle w:val="ListParagraph"/>
        <w:spacing w:before="240"/>
        <w:ind w:left="1080"/>
        <w:rPr>
          <w:sz w:val="24"/>
        </w:rPr>
      </w:pPr>
      <w:proofErr w:type="gramStart"/>
      <w:r>
        <w:rPr>
          <w:sz w:val="24"/>
        </w:rPr>
        <w:t>then</w:t>
      </w:r>
      <w:proofErr w:type="gramEnd"/>
      <w:r>
        <w:rPr>
          <w:sz w:val="24"/>
        </w:rPr>
        <w:t xml:space="preserve"> for each cases test H</w:t>
      </w:r>
      <w:r w:rsidRPr="007D5B2C">
        <w:rPr>
          <w:sz w:val="24"/>
          <w:vertAlign w:val="subscript"/>
        </w:rPr>
        <w:t>0</w:t>
      </w:r>
      <w:r>
        <w:rPr>
          <w:sz w:val="24"/>
        </w:rPr>
        <w:t>: α</w:t>
      </w:r>
      <w:r w:rsidRPr="007D5B2C">
        <w:rPr>
          <w:sz w:val="24"/>
          <w:vertAlign w:val="subscript"/>
        </w:rPr>
        <w:t>1</w:t>
      </w:r>
      <w:r>
        <w:rPr>
          <w:sz w:val="24"/>
        </w:rPr>
        <w:t>=0 versus H</w:t>
      </w:r>
      <w:r w:rsidRPr="007D5B2C">
        <w:rPr>
          <w:sz w:val="24"/>
          <w:vertAlign w:val="subscript"/>
        </w:rPr>
        <w:t>a</w:t>
      </w:r>
      <w:r>
        <w:rPr>
          <w:sz w:val="24"/>
        </w:rPr>
        <w:t>: not H</w:t>
      </w:r>
      <w:r w:rsidRPr="007D5B2C">
        <w:rPr>
          <w:sz w:val="24"/>
          <w:vertAlign w:val="subscript"/>
        </w:rPr>
        <w:t>0</w:t>
      </w:r>
      <w:r w:rsidRPr="007D5B2C">
        <w:rPr>
          <w:sz w:val="24"/>
        </w:rPr>
        <w:t>.</w:t>
      </w:r>
    </w:p>
    <w:p w:rsidR="00424BCC" w:rsidRDefault="00A961B7" w:rsidP="00424BCC">
      <w:pPr>
        <w:numPr>
          <w:ilvl w:val="0"/>
          <w:numId w:val="3"/>
        </w:numPr>
        <w:rPr>
          <w:sz w:val="24"/>
        </w:rPr>
      </w:pPr>
      <w:r w:rsidRPr="00424BCC">
        <w:rPr>
          <w:sz w:val="24"/>
        </w:rPr>
        <w:t xml:space="preserve">If you conclude that the assumption </w:t>
      </w:r>
    </w:p>
    <w:p w:rsidR="000B61B8" w:rsidRDefault="000B61B8" w:rsidP="000B61B8">
      <w:pPr>
        <w:ind w:left="1080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var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z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income</m:t>
              </m:r>
            </m:e>
            <m:sub>
              <m:r>
                <w:rPr>
                  <w:rFonts w:ascii="Cambria Math" w:hAnsi="Cambria Math"/>
                  <w:sz w:val="24"/>
                </w:rPr>
                <m:t>i</m:t>
              </m:r>
            </m:sub>
          </m:sSub>
        </m:oMath>
      </m:oMathPara>
    </w:p>
    <w:p w:rsidR="00A961B7" w:rsidRDefault="003E7540" w:rsidP="00EF36D0">
      <w:pPr>
        <w:ind w:left="360"/>
        <w:rPr>
          <w:sz w:val="24"/>
        </w:rPr>
      </w:pPr>
      <w:r w:rsidRPr="00424BCC">
        <w:rPr>
          <w:sz w:val="24"/>
        </w:rPr>
        <w:tab/>
      </w:r>
      <w:proofErr w:type="gramStart"/>
      <w:r w:rsidR="00A961B7">
        <w:rPr>
          <w:sz w:val="24"/>
        </w:rPr>
        <w:t>is</w:t>
      </w:r>
      <w:proofErr w:type="gramEnd"/>
      <w:r w:rsidR="00A961B7">
        <w:rPr>
          <w:sz w:val="24"/>
        </w:rPr>
        <w:t xml:space="preserve"> valid in this data set, conduct a  </w:t>
      </w:r>
      <w:proofErr w:type="spellStart"/>
      <w:r w:rsidR="00A961B7">
        <w:rPr>
          <w:sz w:val="24"/>
        </w:rPr>
        <w:t>Goldfeld</w:t>
      </w:r>
      <w:proofErr w:type="spellEnd"/>
      <w:r w:rsidR="00A961B7">
        <w:rPr>
          <w:sz w:val="24"/>
        </w:rPr>
        <w:t xml:space="preserve">-Quant test according to the </w:t>
      </w:r>
      <w:r w:rsidR="000B61B8">
        <w:rPr>
          <w:sz w:val="24"/>
        </w:rPr>
        <w:t>f</w:t>
      </w:r>
      <w:r w:rsidR="00A961B7">
        <w:rPr>
          <w:sz w:val="24"/>
        </w:rPr>
        <w:t>ollowing formula:</w:t>
      </w:r>
    </w:p>
    <w:p w:rsidR="007D5B2C" w:rsidRDefault="007D5B2C" w:rsidP="00EF36D0">
      <w:pPr>
        <w:ind w:left="360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GQ=</m:t>
          </m:r>
          <m:f>
            <m:fPr>
              <m:type m:val="skw"/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ε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 w:val="24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)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ε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 w:val="24"/>
                </w:rPr>
                <m:t>/(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)</m:t>
              </m:r>
            </m:den>
          </m:f>
        </m:oMath>
      </m:oMathPara>
    </w:p>
    <w:p w:rsidR="00A961B7" w:rsidRDefault="003E7540" w:rsidP="00EF36D0">
      <w:pPr>
        <w:ind w:left="360"/>
        <w:rPr>
          <w:sz w:val="24"/>
        </w:rPr>
      </w:pPr>
      <w:r>
        <w:rPr>
          <w:sz w:val="24"/>
        </w:rPr>
        <w:tab/>
      </w:r>
    </w:p>
    <w:p w:rsidR="00A961B7" w:rsidRDefault="00A961B7" w:rsidP="00EF36D0">
      <w:pPr>
        <w:ind w:left="360"/>
        <w:rPr>
          <w:sz w:val="24"/>
        </w:rPr>
      </w:pPr>
      <w:r>
        <w:rPr>
          <w:sz w:val="24"/>
        </w:rPr>
        <w:t xml:space="preserve">Which will have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F-distribution of (</w:t>
      </w:r>
      <w:r w:rsidRPr="00AC5974">
        <w:rPr>
          <w:position w:val="-12"/>
          <w:sz w:val="24"/>
        </w:rPr>
        <w:object w:dxaOrig="1620" w:dyaOrig="360">
          <v:shape id="_x0000_i1026" type="#_x0000_t75" style="width:81pt;height:18pt" o:ole="" fillcolor="window">
            <v:imagedata r:id="rId8" o:title=""/>
          </v:shape>
          <o:OLEObject Type="Embed" ProgID="Equation.3" ShapeID="_x0000_i1026" DrawAspect="Content" ObjectID="_1447873207" r:id="rId9"/>
        </w:object>
      </w:r>
      <w:r>
        <w:rPr>
          <w:sz w:val="24"/>
        </w:rPr>
        <w:t xml:space="preserve">) degrees of freedom if the null hypothesis </w:t>
      </w:r>
      <w:r w:rsidRPr="00A961B7">
        <w:rPr>
          <w:position w:val="-12"/>
          <w:sz w:val="24"/>
        </w:rPr>
        <w:object w:dxaOrig="1359" w:dyaOrig="380">
          <v:shape id="_x0000_i1027" type="#_x0000_t75" style="width:68.25pt;height:18.75pt" o:ole="">
            <v:imagedata r:id="rId10" o:title=""/>
          </v:shape>
          <o:OLEObject Type="Embed" ProgID="Equation.DSMT4" ShapeID="_x0000_i1027" DrawAspect="Content" ObjectID="_1447873208" r:id="rId11"/>
        </w:object>
      </w:r>
      <w:r>
        <w:rPr>
          <w:sz w:val="24"/>
        </w:rPr>
        <w:t xml:space="preserve"> is correct.</w:t>
      </w:r>
      <w:r w:rsidR="00012425">
        <w:rPr>
          <w:sz w:val="24"/>
        </w:rPr>
        <w:t xml:space="preserve"> (</w:t>
      </w:r>
      <w:proofErr w:type="gramStart"/>
      <w:r w:rsidR="00012425">
        <w:rPr>
          <w:sz w:val="24"/>
        </w:rPr>
        <w:t>do</w:t>
      </w:r>
      <w:proofErr w:type="gramEnd"/>
      <w:r w:rsidR="00012425">
        <w:rPr>
          <w:sz w:val="24"/>
        </w:rPr>
        <w:t xml:space="preserve"> not forget to sort the data according to income)</w:t>
      </w:r>
    </w:p>
    <w:p w:rsidR="00C61EE4" w:rsidRDefault="00C61EE4" w:rsidP="00EF36D0">
      <w:pPr>
        <w:ind w:left="360"/>
        <w:rPr>
          <w:sz w:val="24"/>
        </w:rPr>
      </w:pPr>
      <w:r>
        <w:rPr>
          <w:sz w:val="24"/>
        </w:rPr>
        <w:t>(If GQ is &gt;the F-critical then reject the null hypothesis that the error variances are equal across sub-samples)</w:t>
      </w:r>
    </w:p>
    <w:p w:rsidR="0054219A" w:rsidRPr="007D1E50" w:rsidRDefault="0054219A" w:rsidP="007D1E50">
      <w:pPr>
        <w:pStyle w:val="ListParagraph"/>
        <w:numPr>
          <w:ilvl w:val="0"/>
          <w:numId w:val="3"/>
        </w:numPr>
        <w:rPr>
          <w:sz w:val="24"/>
        </w:rPr>
      </w:pPr>
      <w:r w:rsidRPr="007D1E50">
        <w:rPr>
          <w:sz w:val="24"/>
        </w:rPr>
        <w:t xml:space="preserve">Perform the </w:t>
      </w:r>
      <w:r w:rsidR="001E781E" w:rsidRPr="007D1E50">
        <w:rPr>
          <w:sz w:val="24"/>
        </w:rPr>
        <w:t>W</w:t>
      </w:r>
      <w:r w:rsidRPr="007D1E50">
        <w:rPr>
          <w:sz w:val="24"/>
        </w:rPr>
        <w:t xml:space="preserve">hite </w:t>
      </w:r>
      <w:r w:rsidRPr="007D1E50">
        <w:rPr>
          <w:b/>
          <w:i/>
          <w:sz w:val="24"/>
          <w:u w:val="single"/>
        </w:rPr>
        <w:t>test</w:t>
      </w:r>
      <w:r w:rsidRPr="007D1E50">
        <w:rPr>
          <w:sz w:val="24"/>
        </w:rPr>
        <w:t>.</w:t>
      </w:r>
    </w:p>
    <w:p w:rsidR="007F4DF4" w:rsidRDefault="007D1E50" w:rsidP="007D1E50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 xml:space="preserve">Estimate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income+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age+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kids+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income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5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age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kids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7</m:t>
            </m:r>
          </m:sub>
        </m:sSub>
        <m:r>
          <w:rPr>
            <w:rFonts w:ascii="Cambria Math" w:hAnsi="Cambria Math"/>
            <w:sz w:val="24"/>
          </w:rPr>
          <m:t>income*age+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8</m:t>
            </m:r>
          </m:sub>
        </m:sSub>
        <m:r>
          <w:rPr>
            <w:rFonts w:ascii="Cambria Math" w:hAnsi="Cambria Math"/>
            <w:sz w:val="24"/>
          </w:rPr>
          <m:t>income*kids+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9</m:t>
            </m:r>
          </m:sub>
        </m:sSub>
        <m:r>
          <w:rPr>
            <w:rFonts w:ascii="Cambria Math" w:hAnsi="Cambria Math"/>
            <w:sz w:val="24"/>
          </w:rPr>
          <m:t>kids*age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+u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>
        <w:rPr>
          <w:sz w:val="24"/>
        </w:rPr>
        <w:t xml:space="preserve">, </w:t>
      </w:r>
    </w:p>
    <w:p w:rsidR="007F4DF4" w:rsidRDefault="007D1E50" w:rsidP="007F4DF4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test</w:t>
      </w:r>
      <w:r w:rsidR="007F4DF4">
        <w:rPr>
          <w:sz w:val="24"/>
        </w:rPr>
        <w:t xml:space="preserve"> </w:t>
      </w:r>
      <w:proofErr w:type="spellStart"/>
      <w:r w:rsidR="007F4DF4">
        <w:rPr>
          <w:sz w:val="24"/>
        </w:rPr>
        <w:t>Ho</w:t>
      </w:r>
      <w:proofErr w:type="spellEnd"/>
      <w:r w:rsidR="007F4DF4">
        <w:rPr>
          <w:sz w:val="24"/>
        </w:rPr>
        <w:t>:α</w:t>
      </w:r>
      <w:r w:rsidR="007F4DF4" w:rsidRPr="007F4DF4">
        <w:rPr>
          <w:sz w:val="24"/>
          <w:vertAlign w:val="subscript"/>
        </w:rPr>
        <w:t>1</w:t>
      </w:r>
      <w:r w:rsidR="007F4DF4">
        <w:rPr>
          <w:sz w:val="24"/>
        </w:rPr>
        <w:t>=</w:t>
      </w:r>
      <w:r w:rsidR="007F4DF4" w:rsidRPr="007F4DF4">
        <w:rPr>
          <w:sz w:val="24"/>
        </w:rPr>
        <w:t xml:space="preserve"> </w:t>
      </w:r>
      <w:r w:rsidR="007F4DF4">
        <w:rPr>
          <w:sz w:val="24"/>
        </w:rPr>
        <w:t>α</w:t>
      </w:r>
      <w:r w:rsidR="007F4DF4" w:rsidRPr="007F4DF4">
        <w:rPr>
          <w:sz w:val="24"/>
          <w:vertAlign w:val="subscript"/>
        </w:rPr>
        <w:t>2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3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4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5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6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7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8</w:t>
      </w:r>
      <w:r w:rsidR="007F4DF4">
        <w:rPr>
          <w:sz w:val="24"/>
        </w:rPr>
        <w:t>=α</w:t>
      </w:r>
      <w:r w:rsidR="007F4DF4">
        <w:rPr>
          <w:sz w:val="24"/>
          <w:vertAlign w:val="subscript"/>
        </w:rPr>
        <w:t>9</w:t>
      </w:r>
      <w:r w:rsidR="007F4DF4">
        <w:rPr>
          <w:sz w:val="24"/>
        </w:rPr>
        <w:t>=0 versus Ha: Not Ho.</w:t>
      </w:r>
    </w:p>
    <w:p w:rsidR="007F4DF4" w:rsidRPr="007F4DF4" w:rsidRDefault="007F4DF4" w:rsidP="007F4DF4">
      <w:pPr>
        <w:pStyle w:val="ListParagraph"/>
        <w:ind w:left="1080"/>
        <w:rPr>
          <w:sz w:val="24"/>
        </w:rPr>
      </w:pPr>
      <w:r>
        <w:rPr>
          <w:sz w:val="24"/>
        </w:rPr>
        <w:t>Estimate the model get nR</w:t>
      </w:r>
      <w:r w:rsidRPr="007F4DF4">
        <w:rPr>
          <w:sz w:val="24"/>
          <w:vertAlign w:val="superscript"/>
        </w:rPr>
        <w:t>2</w:t>
      </w:r>
      <w:r>
        <w:rPr>
          <w:sz w:val="24"/>
        </w:rPr>
        <w:t xml:space="preserve"> compare with the chi-square</w:t>
      </w:r>
    </w:p>
    <w:p w:rsidR="00B132E8" w:rsidRPr="007D1E50" w:rsidRDefault="00B132E8" w:rsidP="00B132E8">
      <w:pPr>
        <w:pStyle w:val="ListParagraph"/>
        <w:numPr>
          <w:ilvl w:val="0"/>
          <w:numId w:val="3"/>
        </w:numPr>
        <w:rPr>
          <w:sz w:val="24"/>
        </w:rPr>
      </w:pPr>
      <w:r w:rsidRPr="007D1E50">
        <w:rPr>
          <w:sz w:val="24"/>
        </w:rPr>
        <w:t xml:space="preserve">Perform </w:t>
      </w:r>
      <w:proofErr w:type="spellStart"/>
      <w:r w:rsidRPr="007D1E50">
        <w:rPr>
          <w:sz w:val="24"/>
        </w:rPr>
        <w:t>Koenker-Basett</w:t>
      </w:r>
      <w:proofErr w:type="spellEnd"/>
      <w:r w:rsidRPr="007D1E50">
        <w:rPr>
          <w:sz w:val="24"/>
        </w:rPr>
        <w:t xml:space="preserve"> Test. </w:t>
      </w:r>
    </w:p>
    <w:p w:rsidR="00B132E8" w:rsidRDefault="00B132E8" w:rsidP="00B132E8">
      <w:pPr>
        <w:pStyle w:val="ListParagraph"/>
        <w:ind w:left="1080"/>
        <w:rPr>
          <w:sz w:val="24"/>
        </w:rPr>
      </w:pPr>
      <w:proofErr w:type="gramStart"/>
      <w:r>
        <w:rPr>
          <w:sz w:val="24"/>
        </w:rPr>
        <w:t xml:space="preserve">Estimate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miles</m:t>
            </m:r>
          </m:e>
        </m:acc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>
        <w:rPr>
          <w:sz w:val="24"/>
        </w:rPr>
        <w:t>, the test</w:t>
      </w:r>
    </w:p>
    <w:p w:rsidR="00B132E8" w:rsidRDefault="00B132E8" w:rsidP="00B132E8">
      <w:pPr>
        <w:pStyle w:val="ListParagraph"/>
        <w:spacing w:before="240"/>
        <w:ind w:left="1080"/>
        <w:rPr>
          <w:sz w:val="24"/>
        </w:rPr>
      </w:pPr>
      <w:proofErr w:type="gramStart"/>
      <w:r>
        <w:rPr>
          <w:sz w:val="24"/>
        </w:rPr>
        <w:t>then</w:t>
      </w:r>
      <w:proofErr w:type="gramEnd"/>
      <w:r>
        <w:rPr>
          <w:sz w:val="24"/>
        </w:rPr>
        <w:t xml:space="preserve"> test H</w:t>
      </w:r>
      <w:r w:rsidRPr="007D5B2C">
        <w:rPr>
          <w:sz w:val="24"/>
          <w:vertAlign w:val="subscript"/>
        </w:rPr>
        <w:t>0</w:t>
      </w:r>
      <w:r>
        <w:rPr>
          <w:sz w:val="24"/>
        </w:rPr>
        <w:t>: α</w:t>
      </w:r>
      <w:r w:rsidRPr="007D5B2C">
        <w:rPr>
          <w:sz w:val="24"/>
          <w:vertAlign w:val="subscript"/>
        </w:rPr>
        <w:t>1</w:t>
      </w:r>
      <w:r>
        <w:rPr>
          <w:sz w:val="24"/>
        </w:rPr>
        <w:t>=0 versus H</w:t>
      </w:r>
      <w:r w:rsidRPr="007D5B2C">
        <w:rPr>
          <w:sz w:val="24"/>
          <w:vertAlign w:val="subscript"/>
        </w:rPr>
        <w:t>a</w:t>
      </w:r>
      <w:r>
        <w:rPr>
          <w:sz w:val="24"/>
        </w:rPr>
        <w:t>: not H</w:t>
      </w:r>
      <w:r w:rsidRPr="007D5B2C">
        <w:rPr>
          <w:sz w:val="24"/>
          <w:vertAlign w:val="subscript"/>
        </w:rPr>
        <w:t>0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by using the t-test</w:t>
      </w:r>
      <w:r w:rsidRPr="007D5B2C">
        <w:rPr>
          <w:sz w:val="24"/>
        </w:rPr>
        <w:t>.</w:t>
      </w:r>
    </w:p>
    <w:p w:rsidR="007D1E50" w:rsidRDefault="007D1E50" w:rsidP="007D1E50">
      <w:pPr>
        <w:pStyle w:val="ListParagraph"/>
        <w:ind w:left="1080"/>
        <w:rPr>
          <w:sz w:val="24"/>
        </w:rPr>
      </w:pPr>
    </w:p>
    <w:p w:rsidR="007D1E50" w:rsidRDefault="007D1E50" w:rsidP="007D1E50">
      <w:pPr>
        <w:pStyle w:val="ListParagraph"/>
        <w:ind w:left="1080"/>
        <w:rPr>
          <w:sz w:val="24"/>
        </w:rPr>
      </w:pPr>
    </w:p>
    <w:p w:rsidR="007D1E50" w:rsidRDefault="007D1E50" w:rsidP="007D1E50">
      <w:pPr>
        <w:pStyle w:val="ListParagraph"/>
        <w:ind w:left="1080"/>
        <w:rPr>
          <w:sz w:val="24"/>
        </w:rPr>
      </w:pPr>
    </w:p>
    <w:p w:rsidR="007D1E50" w:rsidRPr="007D1E50" w:rsidRDefault="007D1E50" w:rsidP="007D1E50">
      <w:pPr>
        <w:pStyle w:val="ListParagraph"/>
        <w:ind w:left="1080"/>
        <w:rPr>
          <w:sz w:val="24"/>
        </w:rPr>
      </w:pPr>
    </w:p>
    <w:p w:rsidR="00042BD2" w:rsidRPr="00042BD2" w:rsidRDefault="00002496" w:rsidP="00042BD2">
      <w:pPr>
        <w:pStyle w:val="ListParagraph"/>
        <w:numPr>
          <w:ilvl w:val="0"/>
          <w:numId w:val="3"/>
        </w:numPr>
        <w:rPr>
          <w:sz w:val="24"/>
        </w:rPr>
      </w:pPr>
      <w:r w:rsidRPr="00042BD2">
        <w:rPr>
          <w:sz w:val="24"/>
        </w:rPr>
        <w:t xml:space="preserve">Find the generalized (weighted) least square estimates of the coefficients </w:t>
      </w:r>
      <w:r w:rsidR="00042BD2">
        <w:rPr>
          <w:sz w:val="24"/>
        </w:rPr>
        <w:t>if</w:t>
      </w:r>
    </w:p>
    <w:p w:rsidR="00042BD2" w:rsidRDefault="00042BD2" w:rsidP="00042BD2">
      <w:pPr>
        <w:pStyle w:val="ListParagraph"/>
        <w:ind w:left="1080"/>
        <w:rPr>
          <w:sz w:val="24"/>
        </w:rPr>
      </w:pPr>
    </w:p>
    <w:p w:rsidR="00042BD2" w:rsidRPr="00042BD2" w:rsidRDefault="00042BD2" w:rsidP="00042BD2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income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</w:p>
    <w:p w:rsidR="00042BD2" w:rsidRPr="00042BD2" w:rsidRDefault="00042BD2" w:rsidP="00042BD2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income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042BD2" w:rsidRPr="00042BD2" w:rsidRDefault="00042BD2" w:rsidP="00042BD2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income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</w:p>
    <w:p w:rsidR="00042BD2" w:rsidRPr="00042BD2" w:rsidRDefault="00042BD2" w:rsidP="00042BD2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(income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kids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)</m:t>
        </m:r>
      </m:oMath>
    </w:p>
    <w:p w:rsidR="00042BD2" w:rsidRPr="00042BD2" w:rsidRDefault="00042BD2" w:rsidP="00042BD2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(income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age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)</m:t>
        </m:r>
      </m:oMath>
    </w:p>
    <w:p w:rsidR="00042BD2" w:rsidRPr="00042BD2" w:rsidRDefault="00042BD2" w:rsidP="00474AF2">
      <w:pPr>
        <w:pStyle w:val="ListParagraph"/>
        <w:ind w:left="1440"/>
        <w:rPr>
          <w:sz w:val="24"/>
        </w:rPr>
      </w:pPr>
    </w:p>
    <w:p w:rsidR="00042BD2" w:rsidRDefault="00042BD2" w:rsidP="00042BD2">
      <w:pPr>
        <w:pStyle w:val="ListParagraph"/>
        <w:ind w:left="1080"/>
        <w:rPr>
          <w:sz w:val="24"/>
        </w:rPr>
      </w:pPr>
    </w:p>
    <w:p w:rsidR="00002496" w:rsidRDefault="0054219A" w:rsidP="00C61EE4">
      <w:pPr>
        <w:ind w:left="426"/>
        <w:rPr>
          <w:b/>
          <w:sz w:val="24"/>
        </w:rPr>
      </w:pPr>
      <w:r>
        <w:rPr>
          <w:sz w:val="24"/>
        </w:rPr>
        <w:t>j</w:t>
      </w:r>
      <w:r w:rsidR="009D36A1">
        <w:rPr>
          <w:sz w:val="24"/>
        </w:rPr>
        <w:t xml:space="preserve">) Estimate the model with OLS but use White’s </w:t>
      </w:r>
      <w:r w:rsidR="009D36A1" w:rsidRPr="00042BD2">
        <w:rPr>
          <w:b/>
          <w:i/>
          <w:sz w:val="24"/>
          <w:u w:val="single"/>
        </w:rPr>
        <w:t>robust standard errors</w:t>
      </w:r>
      <w:r w:rsidR="009D36A1">
        <w:rPr>
          <w:sz w:val="24"/>
        </w:rPr>
        <w:t xml:space="preserve"> for inferences. </w:t>
      </w:r>
      <w:bookmarkStart w:id="0" w:name="_GoBack"/>
      <w:bookmarkEnd w:id="0"/>
    </w:p>
    <w:sectPr w:rsidR="00002496" w:rsidSect="007166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B19"/>
    <w:multiLevelType w:val="hybridMultilevel"/>
    <w:tmpl w:val="9FA28B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E550A"/>
    <w:multiLevelType w:val="hybridMultilevel"/>
    <w:tmpl w:val="F1D6532A"/>
    <w:lvl w:ilvl="0" w:tplc="041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85313"/>
    <w:multiLevelType w:val="singleLevel"/>
    <w:tmpl w:val="86BC42A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47144F"/>
    <w:multiLevelType w:val="singleLevel"/>
    <w:tmpl w:val="2B5CB8D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3708"/>
    <w:rsid w:val="00002496"/>
    <w:rsid w:val="00012425"/>
    <w:rsid w:val="00042BD2"/>
    <w:rsid w:val="000A4ECB"/>
    <w:rsid w:val="000B61B8"/>
    <w:rsid w:val="000D63A3"/>
    <w:rsid w:val="001E781E"/>
    <w:rsid w:val="002868B4"/>
    <w:rsid w:val="002E0EB5"/>
    <w:rsid w:val="003E7540"/>
    <w:rsid w:val="004112E6"/>
    <w:rsid w:val="00424BCC"/>
    <w:rsid w:val="0045789D"/>
    <w:rsid w:val="00467302"/>
    <w:rsid w:val="00474AF2"/>
    <w:rsid w:val="00517189"/>
    <w:rsid w:val="0054219A"/>
    <w:rsid w:val="00572A96"/>
    <w:rsid w:val="005A3708"/>
    <w:rsid w:val="00716620"/>
    <w:rsid w:val="00740608"/>
    <w:rsid w:val="007D1E50"/>
    <w:rsid w:val="007D5B2C"/>
    <w:rsid w:val="007F4DF4"/>
    <w:rsid w:val="009D36A1"/>
    <w:rsid w:val="009F707F"/>
    <w:rsid w:val="00A93A3E"/>
    <w:rsid w:val="00A961B7"/>
    <w:rsid w:val="00AC5974"/>
    <w:rsid w:val="00AF18E0"/>
    <w:rsid w:val="00B132E8"/>
    <w:rsid w:val="00C61EE4"/>
    <w:rsid w:val="00D725FA"/>
    <w:rsid w:val="00EF36D0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6620"/>
    <w:pPr>
      <w:ind w:left="360" w:firstLine="66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B61B8"/>
    <w:rPr>
      <w:color w:val="808080"/>
    </w:rPr>
  </w:style>
  <w:style w:type="paragraph" w:styleId="BalloonText">
    <w:name w:val="Balloon Text"/>
    <w:basedOn w:val="Normal"/>
    <w:link w:val="BalloonTextChar"/>
    <w:rsid w:val="000B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1B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B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302</vt:lpstr>
    </vt:vector>
  </TitlesOfParts>
  <Company> 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302</dc:title>
  <dc:subject/>
  <dc:creator>.</dc:creator>
  <cp:keywords/>
  <cp:lastModifiedBy>Hakan</cp:lastModifiedBy>
  <cp:revision>6</cp:revision>
  <cp:lastPrinted>2010-04-11T15:30:00Z</cp:lastPrinted>
  <dcterms:created xsi:type="dcterms:W3CDTF">2012-04-17T06:17:00Z</dcterms:created>
  <dcterms:modified xsi:type="dcterms:W3CDTF">2013-12-06T20:14:00Z</dcterms:modified>
</cp:coreProperties>
</file>